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CC8" w:rsidRDefault="0074006F">
      <w:pPr>
        <w:pStyle w:val="Standard"/>
        <w:jc w:val="center"/>
        <w:rPr>
          <w:rFonts w:ascii="標楷體" w:eastAsia="標楷體" w:hAnsi="標楷體" w:cs="標楷體"/>
          <w:b/>
          <w:bCs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cs="標楷體"/>
          <w:b/>
          <w:bCs/>
          <w:sz w:val="44"/>
          <w:szCs w:val="44"/>
        </w:rPr>
        <w:t>切    結    書</w:t>
      </w:r>
    </w:p>
    <w:p w:rsidR="00BC7CC8" w:rsidRDefault="0074006F">
      <w:pPr>
        <w:pStyle w:val="Standard"/>
        <w:snapToGrid w:val="0"/>
        <w:spacing w:before="240" w:line="600" w:lineRule="exact"/>
        <w:ind w:firstLine="588"/>
      </w:pPr>
      <w:r>
        <w:rPr>
          <w:rFonts w:ascii="標楷體" w:eastAsia="標楷體" w:hAnsi="標楷體" w:cs="標楷體"/>
          <w:sz w:val="36"/>
          <w:szCs w:val="36"/>
        </w:rPr>
        <w:t xml:space="preserve"> </w:t>
      </w:r>
      <w:r>
        <w:rPr>
          <w:rFonts w:ascii="標楷體" w:eastAsia="標楷體" w:hAnsi="標楷體" w:cs="標楷體"/>
          <w:sz w:val="34"/>
          <w:szCs w:val="34"/>
        </w:rPr>
        <w:t>本單位</w:t>
      </w:r>
      <w:r>
        <w:rPr>
          <w:rFonts w:eastAsia="標楷體" w:cs="標楷體"/>
          <w:sz w:val="34"/>
          <w:szCs w:val="34"/>
        </w:rPr>
        <w:t>係</w:t>
      </w:r>
      <w:r>
        <w:rPr>
          <w:rFonts w:ascii="標楷體" w:eastAsia="標楷體" w:hAnsi="標楷體" w:cs="標楷體"/>
          <w:sz w:val="34"/>
          <w:szCs w:val="3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1456200</wp:posOffset>
                </wp:positionH>
                <wp:positionV relativeFrom="paragraph">
                  <wp:posOffset>50040</wp:posOffset>
                </wp:positionV>
                <wp:extent cx="4344120" cy="662400"/>
                <wp:effectExtent l="0" t="0" r="18330" b="23400"/>
                <wp:wrapNone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4120" cy="6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BC7CC8" w:rsidRDefault="0074006F">
                            <w:pPr>
                              <w:pStyle w:val="Standard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400" w:lineRule="atLeast"/>
                              <w:ind w:left="482" w:hanging="482"/>
                              <w:rPr>
                                <w:rFonts w:eastAsia="標楷體" w:cs="標楷體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eastAsia="標楷體" w:cs="標楷體"/>
                                <w:sz w:val="34"/>
                                <w:szCs w:val="34"/>
                              </w:rPr>
                              <w:t>新成立之營利事業單位／機構，負責人</w:t>
                            </w:r>
                          </w:p>
                          <w:p w:rsidR="00BC7CC8" w:rsidRDefault="0074006F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400" w:lineRule="atLeast"/>
                              <w:ind w:left="482" w:hanging="482"/>
                              <w:rPr>
                                <w:rFonts w:eastAsia="標楷體" w:cs="標楷體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eastAsia="標楷體" w:cs="標楷體"/>
                                <w:sz w:val="34"/>
                                <w:szCs w:val="34"/>
                              </w:rPr>
                              <w:t>因負責人變更，新負責人</w:t>
                            </w:r>
                          </w:p>
                        </w:txbxContent>
                      </wps:txbx>
                      <wps:bodyPr wrap="none" lIns="92160" tIns="46440" rIns="92160" bIns="4644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left:0;text-align:left;margin-left:114.65pt;margin-top:3.95pt;width:342.05pt;height:52.1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" strokecolor="white" strokeweight=".06pt">
                <v:textbox inset="2.56mm,1.29mm,2.56mm,1.29mm">
                  <w:txbxContent>
                    <w:p w:rsidR="00BC7CC8" w:rsidRDefault="0074006F">
                      <w:pPr>
                        <w:pStyle w:val="Standard"/>
                        <w:numPr>
                          <w:ilvl w:val="0"/>
                          <w:numId w:val="4"/>
                        </w:numPr>
                        <w:snapToGrid w:val="0"/>
                        <w:spacing w:line="400" w:lineRule="atLeast"/>
                        <w:ind w:left="482" w:hanging="482"/>
                        <w:rPr>
                          <w:rFonts w:eastAsia="標楷體" w:cs="標楷體"/>
                          <w:sz w:val="34"/>
                          <w:szCs w:val="34"/>
                        </w:rPr>
                      </w:pPr>
                      <w:r>
                        <w:rPr>
                          <w:rFonts w:eastAsia="標楷體" w:cs="標楷體"/>
                          <w:sz w:val="34"/>
                          <w:szCs w:val="34"/>
                        </w:rPr>
                        <w:t>新成立之營利事業單位／機構，負責人</w:t>
                      </w:r>
                    </w:p>
                    <w:p w:rsidR="00BC7CC8" w:rsidRDefault="0074006F">
                      <w:pPr>
                        <w:pStyle w:val="Standard"/>
                        <w:numPr>
                          <w:ilvl w:val="0"/>
                          <w:numId w:val="2"/>
                        </w:numPr>
                        <w:snapToGrid w:val="0"/>
                        <w:spacing w:line="400" w:lineRule="atLeast"/>
                        <w:ind w:left="482" w:hanging="482"/>
                        <w:rPr>
                          <w:rFonts w:eastAsia="標楷體" w:cs="標楷體"/>
                          <w:sz w:val="34"/>
                          <w:szCs w:val="34"/>
                        </w:rPr>
                      </w:pPr>
                      <w:r>
                        <w:rPr>
                          <w:rFonts w:eastAsia="標楷體" w:cs="標楷體"/>
                          <w:sz w:val="34"/>
                          <w:szCs w:val="34"/>
                        </w:rPr>
                        <w:t>因負責人變更，新負責人</w:t>
                      </w:r>
                    </w:p>
                  </w:txbxContent>
                </v:textbox>
              </v:shape>
            </w:pict>
          </mc:Fallback>
        </mc:AlternateContent>
      </w:r>
    </w:p>
    <w:p w:rsidR="00864259" w:rsidRDefault="0074006F">
      <w:pPr>
        <w:pStyle w:val="Standard"/>
        <w:snapToGrid w:val="0"/>
        <w:spacing w:before="240" w:line="500" w:lineRule="exact"/>
        <w:rPr>
          <w:rFonts w:ascii="標楷體" w:eastAsia="標楷體" w:hAnsi="標楷體" w:cs="標楷體"/>
          <w:sz w:val="34"/>
          <w:szCs w:val="34"/>
        </w:rPr>
      </w:pPr>
      <w:r>
        <w:rPr>
          <w:rFonts w:ascii="標楷體" w:eastAsia="標楷體" w:hAnsi="標楷體" w:cs="標楷體"/>
          <w:sz w:val="34"/>
          <w:szCs w:val="34"/>
        </w:rPr>
        <w:t xml:space="preserve">所得未達   </w:t>
      </w:r>
      <w:r w:rsidR="00864259">
        <w:rPr>
          <w:rFonts w:ascii="標楷體" w:eastAsia="標楷體" w:hAnsi="標楷體" w:cs="標楷體" w:hint="eastAsia"/>
          <w:sz w:val="34"/>
          <w:szCs w:val="34"/>
        </w:rPr>
        <w:t xml:space="preserve">   </w:t>
      </w:r>
      <w:r>
        <w:rPr>
          <w:rFonts w:ascii="HoloLens MDL2 Assets" w:eastAsia="HoloLens MDL2 Assets" w:hAnsi="HoloLens MDL2 Assets" w:cs="HoloLens MDL2 Assets"/>
          <w:sz w:val="34"/>
          <w:szCs w:val="34"/>
        </w:rPr>
        <w:t></w:t>
      </w:r>
      <w:r>
        <w:rPr>
          <w:rFonts w:ascii="標楷體" w:eastAsia="標楷體" w:hAnsi="標楷體" w:cs="標楷體"/>
          <w:sz w:val="34"/>
          <w:szCs w:val="34"/>
        </w:rPr>
        <w:t>勞工保險投保薪資分級表最高一級</w:t>
      </w:r>
      <w:r>
        <w:rPr>
          <w:rFonts w:ascii="標楷體" w:eastAsia="標楷體" w:hAnsi="標楷體" w:cs="標楷體"/>
          <w:sz w:val="34"/>
          <w:szCs w:val="34"/>
        </w:rPr>
        <w:br/>
        <w:t xml:space="preserve">           </w:t>
      </w:r>
      <w:r w:rsidR="00864259">
        <w:rPr>
          <w:rFonts w:ascii="標楷體" w:eastAsia="標楷體" w:hAnsi="標楷體" w:cs="標楷體" w:hint="eastAsia"/>
          <w:sz w:val="34"/>
          <w:szCs w:val="34"/>
        </w:rPr>
        <w:t xml:space="preserve">   </w:t>
      </w:r>
      <w:r>
        <w:rPr>
          <w:rFonts w:ascii="HoloLens MDL2 Assets" w:eastAsia="HoloLens MDL2 Assets" w:hAnsi="HoloLens MDL2 Assets" w:cs="HoloLens MDL2 Assets"/>
          <w:sz w:val="34"/>
          <w:szCs w:val="34"/>
        </w:rPr>
        <w:t></w:t>
      </w:r>
      <w:r>
        <w:rPr>
          <w:rFonts w:ascii="標楷體" w:eastAsia="標楷體" w:hAnsi="標楷體" w:cs="標楷體"/>
          <w:sz w:val="34"/>
          <w:szCs w:val="34"/>
        </w:rPr>
        <w:t>勞工職業災害保險投保薪資分級表最高一級</w:t>
      </w:r>
    </w:p>
    <w:p w:rsidR="00BC7CC8" w:rsidRPr="00864259" w:rsidRDefault="00864259" w:rsidP="00864259">
      <w:pPr>
        <w:pStyle w:val="Standard"/>
        <w:snapToGrid w:val="0"/>
        <w:spacing w:line="500" w:lineRule="exact"/>
        <w:jc w:val="both"/>
        <w:rPr>
          <w:rFonts w:ascii="標楷體" w:eastAsia="標楷體" w:hAnsi="標楷體" w:cs="標楷體"/>
          <w:sz w:val="34"/>
          <w:szCs w:val="34"/>
        </w:rPr>
      </w:pPr>
      <w:r>
        <w:rPr>
          <w:rFonts w:ascii="標楷體" w:eastAsia="標楷體" w:hAnsi="標楷體" w:cs="標楷體" w:hint="eastAsia"/>
          <w:sz w:val="34"/>
          <w:szCs w:val="34"/>
        </w:rPr>
        <w:t>，</w:t>
      </w:r>
      <w:r w:rsidR="0074006F">
        <w:rPr>
          <w:rFonts w:ascii="標楷體" w:eastAsia="標楷體" w:hAnsi="標楷體" w:cs="標楷體"/>
          <w:sz w:val="34"/>
          <w:szCs w:val="34"/>
        </w:rPr>
        <w:t>因無營利所得稅核定通知書及各類所得扣繳資料以資佐證，茲依照勞工保險條例第14條之2規定（最低不得低於所屬員工申報之勞保最高投保薪資適用之等級）及勞工職業災害保險及保護法第17條及其施行細則第26條規定(不得低於其適用之勞工保險投保薪資)申報投保薪資為          元，如有申報不實，願由  貴局依勞工保險條例第14條之1及</w:t>
      </w:r>
      <w:bookmarkStart w:id="1" w:name="__DdeLink__149_3010990405"/>
      <w:r w:rsidR="0074006F">
        <w:rPr>
          <w:rFonts w:ascii="標楷體" w:eastAsia="標楷體" w:hAnsi="標楷體" w:cs="標楷體"/>
          <w:sz w:val="34"/>
          <w:szCs w:val="34"/>
        </w:rPr>
        <w:t>勞工職業災害保險及保護法第18條</w:t>
      </w:r>
      <w:bookmarkEnd w:id="1"/>
      <w:r w:rsidR="0074006F">
        <w:rPr>
          <w:rFonts w:ascii="標楷體" w:eastAsia="標楷體" w:hAnsi="標楷體" w:cs="標楷體"/>
          <w:sz w:val="34"/>
          <w:szCs w:val="34"/>
        </w:rPr>
        <w:t>規定</w:t>
      </w:r>
      <w:proofErr w:type="gramStart"/>
      <w:r w:rsidR="0074006F">
        <w:rPr>
          <w:rFonts w:ascii="標楷體" w:eastAsia="標楷體" w:hAnsi="標楷體" w:cs="標楷體"/>
          <w:sz w:val="34"/>
          <w:szCs w:val="34"/>
        </w:rPr>
        <w:t>逕</w:t>
      </w:r>
      <w:proofErr w:type="gramEnd"/>
      <w:r w:rsidR="0074006F">
        <w:rPr>
          <w:rFonts w:ascii="標楷體" w:eastAsia="標楷體" w:hAnsi="標楷體" w:cs="標楷體"/>
          <w:sz w:val="34"/>
          <w:szCs w:val="34"/>
        </w:rPr>
        <w:t>予調整；及依勞工保險條例第72條罰則規定，處以短報勞工保險保險費金額4倍罰鍰，並依勞工職業災害保險及保護法第98條第1款罰則規定</w:t>
      </w:r>
      <w:r w:rsidR="0074006F">
        <w:rPr>
          <w:rFonts w:ascii="標楷體" w:eastAsia="標楷體" w:hAnsi="標楷體" w:cs="標楷體"/>
          <w:sz w:val="36"/>
          <w:szCs w:val="36"/>
        </w:rPr>
        <w:t>，處新臺幣2萬元以上10萬元以下罰鍰，絕無異議。</w:t>
      </w:r>
    </w:p>
    <w:p w:rsidR="00BC7CC8" w:rsidRDefault="00BC7CC8">
      <w:pPr>
        <w:pStyle w:val="Standard"/>
        <w:rPr>
          <w:rFonts w:ascii="標楷體" w:eastAsia="標楷體" w:hAnsi="標楷體"/>
          <w:sz w:val="36"/>
          <w:szCs w:val="36"/>
        </w:rPr>
      </w:pPr>
    </w:p>
    <w:p w:rsidR="00BC7CC8" w:rsidRDefault="0074006F">
      <w:pPr>
        <w:pStyle w:val="Standard"/>
        <w:spacing w:line="720" w:lineRule="exact"/>
        <w:rPr>
          <w:rFonts w:ascii="標楷體" w:eastAsia="標楷體" w:hAnsi="標楷體" w:cs="標楷體"/>
          <w:sz w:val="34"/>
          <w:szCs w:val="34"/>
        </w:rPr>
      </w:pPr>
      <w:r>
        <w:rPr>
          <w:rFonts w:ascii="標楷體" w:eastAsia="標楷體" w:hAnsi="標楷體" w:cs="標楷體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4144010</wp:posOffset>
                </wp:positionH>
                <wp:positionV relativeFrom="paragraph">
                  <wp:posOffset>354965</wp:posOffset>
                </wp:positionV>
                <wp:extent cx="1123950" cy="1031399"/>
                <wp:effectExtent l="0" t="0" r="19050" b="1651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31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custDash>
                            <a:ds d="0" sp="0"/>
                          </a:custDash>
                          <a:miter/>
                        </a:ln>
                      </wps:spPr>
                      <wps:txbx>
                        <w:txbxContent>
                          <w:p w:rsidR="00BC7CC8" w:rsidRDefault="00BC7CC8"/>
                        </w:txbxContent>
                      </wps:txbx>
                      <wps:bodyPr wrap="square" lIns="6480" tIns="6480" rIns="6480" bIns="6480" anchor="t" anchorCtr="1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" o:spid="_x0000_s1027" style="position:absolute;margin-left:326.3pt;margin-top:27.95pt;width:88.5pt;height:81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" strokeweight=".35mm">
                <v:textbox inset=".18mm,.18mm,.18mm,.18mm">
                  <w:txbxContent>
                    <w:p w:rsidR="00BC7CC8" w:rsidRDefault="00BC7CC8"/>
                  </w:txbxContent>
                </v:textbox>
              </v:rect>
            </w:pict>
          </mc:Fallback>
        </mc:AlternateContent>
      </w:r>
    </w:p>
    <w:p w:rsidR="00BC7CC8" w:rsidRDefault="0074006F">
      <w:pPr>
        <w:pStyle w:val="Standard"/>
        <w:spacing w:line="720" w:lineRule="exact"/>
        <w:rPr>
          <w:rFonts w:ascii="標楷體" w:eastAsia="標楷體" w:hAnsi="標楷體" w:cs="標楷體"/>
          <w:sz w:val="34"/>
          <w:szCs w:val="34"/>
        </w:rPr>
      </w:pPr>
      <w:r>
        <w:rPr>
          <w:rFonts w:ascii="標楷體" w:eastAsia="標楷體" w:hAnsi="標楷體" w:cs="標楷體"/>
          <w:sz w:val="34"/>
          <w:szCs w:val="34"/>
        </w:rPr>
        <w:t xml:space="preserve">投保單位名稱：                                         </w:t>
      </w:r>
    </w:p>
    <w:p w:rsidR="00BC7CC8" w:rsidRDefault="0074006F">
      <w:pPr>
        <w:pStyle w:val="Standard"/>
        <w:spacing w:line="720" w:lineRule="exact"/>
      </w:pPr>
      <w:r>
        <w:rPr>
          <w:rFonts w:ascii="標楷體" w:eastAsia="標楷體" w:hAnsi="標楷體" w:cs="標楷體"/>
          <w:sz w:val="34"/>
          <w:szCs w:val="34"/>
        </w:rPr>
        <w:t xml:space="preserve">單位統一編號：             </w:t>
      </w:r>
      <w:r>
        <w:rPr>
          <w:rFonts w:ascii="標楷體" w:eastAsia="標楷體" w:hAnsi="標楷體" w:cs="標楷體"/>
          <w:spacing w:val="36"/>
          <w:sz w:val="34"/>
          <w:szCs w:val="34"/>
        </w:rPr>
        <w:t>單位印章</w:t>
      </w:r>
      <w:r>
        <w:rPr>
          <w:rFonts w:ascii="標楷體" w:eastAsia="標楷體" w:hAnsi="標楷體" w:cs="標楷體"/>
          <w:sz w:val="34"/>
          <w:szCs w:val="34"/>
        </w:rPr>
        <w:t xml:space="preserve">：                                  </w:t>
      </w:r>
    </w:p>
    <w:p w:rsidR="00BC7CC8" w:rsidRDefault="0074006F">
      <w:pPr>
        <w:pStyle w:val="Standard"/>
        <w:spacing w:line="7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374015</wp:posOffset>
                </wp:positionV>
                <wp:extent cx="752475" cy="698759"/>
                <wp:effectExtent l="0" t="0" r="28575" b="254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98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custDash>
                            <a:ds d="0" sp="0"/>
                          </a:custDash>
                          <a:miter/>
                        </a:ln>
                      </wps:spPr>
                      <wps:txbx>
                        <w:txbxContent>
                          <w:p w:rsidR="00BC7CC8" w:rsidRDefault="00BC7CC8"/>
                        </w:txbxContent>
                      </wps:txbx>
                      <wps:bodyPr wrap="square" lIns="6480" tIns="6480" rIns="6480" bIns="6480" anchor="t" anchorCtr="1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3" o:spid="_x0000_s1028" style="position:absolute;margin-left:339.05pt;margin-top:29.45pt;width:59.25pt;height:55pt;z-index: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" strokeweight=".35mm">
                <v:textbox inset=".18mm,.18mm,.18mm,.18mm">
                  <w:txbxContent>
                    <w:p w:rsidR="00BC7CC8" w:rsidRDefault="00BC7CC8"/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cs="標楷體"/>
          <w:sz w:val="34"/>
          <w:szCs w:val="34"/>
        </w:rPr>
        <w:t xml:space="preserve">負責人姓名：                                         </w:t>
      </w:r>
      <w:r w:rsidR="00864259">
        <w:rPr>
          <w:rFonts w:ascii="標楷體" w:eastAsia="標楷體" w:hAnsi="標楷體" w:cs="標楷體" w:hint="eastAsia"/>
          <w:sz w:val="34"/>
          <w:szCs w:val="34"/>
        </w:rPr>
        <w:t xml:space="preserve"> </w:t>
      </w:r>
      <w:r>
        <w:rPr>
          <w:rFonts w:ascii="標楷體" w:eastAsia="標楷體" w:hAnsi="標楷體" w:cs="標楷體"/>
          <w:sz w:val="34"/>
          <w:szCs w:val="34"/>
        </w:rPr>
        <w:t>國民身分證號：             負責人印章：</w:t>
      </w:r>
      <w:r>
        <w:rPr>
          <w:rFonts w:ascii="標楷體" w:eastAsia="標楷體" w:hAnsi="標楷體" w:cs="標楷體"/>
          <w:sz w:val="36"/>
          <w:szCs w:val="36"/>
        </w:rPr>
        <w:t xml:space="preserve">         </w:t>
      </w:r>
    </w:p>
    <w:p w:rsidR="00BC7CC8" w:rsidRDefault="0074006F">
      <w:pPr>
        <w:pStyle w:val="Standard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 xml:space="preserve">                                             </w:t>
      </w:r>
    </w:p>
    <w:p w:rsidR="00BC7CC8" w:rsidRDefault="00BC7CC8">
      <w:pPr>
        <w:pStyle w:val="Standard"/>
        <w:rPr>
          <w:rFonts w:ascii="標楷體" w:eastAsia="標楷體" w:hAnsi="標楷體" w:cs="標楷體"/>
          <w:sz w:val="34"/>
          <w:szCs w:val="34"/>
        </w:rPr>
      </w:pPr>
    </w:p>
    <w:p w:rsidR="00BC7CC8" w:rsidRDefault="00BC7CC8">
      <w:pPr>
        <w:pStyle w:val="Standard"/>
      </w:pPr>
    </w:p>
    <w:p w:rsidR="00BC7CC8" w:rsidRDefault="0074006F">
      <w:pPr>
        <w:pStyle w:val="Standard"/>
        <w:rPr>
          <w:rFonts w:ascii="標楷體" w:eastAsia="標楷體" w:hAnsi="標楷體" w:cs="標楷體"/>
          <w:sz w:val="34"/>
          <w:szCs w:val="34"/>
        </w:rPr>
      </w:pPr>
      <w:r>
        <w:rPr>
          <w:rFonts w:ascii="標楷體" w:eastAsia="標楷體" w:hAnsi="標楷體" w:cs="標楷體"/>
          <w:sz w:val="34"/>
          <w:szCs w:val="34"/>
        </w:rPr>
        <w:t>中    華    民   國           年</w:t>
      </w:r>
      <w:r w:rsidR="005237A9">
        <w:rPr>
          <w:rFonts w:ascii="標楷體" w:eastAsia="標楷體" w:hAnsi="標楷體" w:cs="標楷體" w:hint="eastAsia"/>
          <w:sz w:val="34"/>
          <w:szCs w:val="34"/>
        </w:rPr>
        <w:t xml:space="preserve">  </w:t>
      </w:r>
      <w:r>
        <w:rPr>
          <w:rFonts w:ascii="標楷體" w:eastAsia="標楷體" w:hAnsi="標楷體" w:cs="標楷體"/>
          <w:sz w:val="34"/>
          <w:szCs w:val="34"/>
        </w:rPr>
        <w:t xml:space="preserve">       月        日</w:t>
      </w:r>
    </w:p>
    <w:sectPr w:rsidR="00BC7CC8" w:rsidSect="00864259">
      <w:footerReference w:type="default" r:id="rId7"/>
      <w:pgSz w:w="11906" w:h="16838"/>
      <w:pgMar w:top="1400" w:right="1247" w:bottom="1349" w:left="1304" w:header="720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7A" w:rsidRDefault="0082437A">
      <w:r>
        <w:separator/>
      </w:r>
    </w:p>
  </w:endnote>
  <w:endnote w:type="continuationSeparator" w:id="0">
    <w:p w:rsidR="0082437A" w:rsidRDefault="0082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5DE" w:rsidRDefault="0082437A">
    <w:pPr>
      <w:pStyle w:val="a6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7A" w:rsidRDefault="0082437A">
      <w:r>
        <w:rPr>
          <w:color w:val="000000"/>
        </w:rPr>
        <w:separator/>
      </w:r>
    </w:p>
  </w:footnote>
  <w:footnote w:type="continuationSeparator" w:id="0">
    <w:p w:rsidR="0082437A" w:rsidRDefault="00824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22EB0"/>
    <w:multiLevelType w:val="multilevel"/>
    <w:tmpl w:val="AC12AA9C"/>
    <w:styleLink w:val="WWNum1"/>
    <w:lvl w:ilvl="0">
      <w:numFmt w:val="bullet"/>
      <w:lvlText w:val="□"/>
      <w:lvlJc w:val="left"/>
      <w:rPr>
        <w:rFonts w:ascii="標楷體" w:hAnsi="標楷體" w:cs="Times New Roman"/>
        <w:sz w:val="3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C006DC3"/>
    <w:multiLevelType w:val="multilevel"/>
    <w:tmpl w:val="5066C154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86B3A76"/>
    <w:multiLevelType w:val="multilevel"/>
    <w:tmpl w:val="08EED874"/>
    <w:styleLink w:val="WW8Num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C8"/>
    <w:rsid w:val="005237A9"/>
    <w:rsid w:val="00526663"/>
    <w:rsid w:val="0074006F"/>
    <w:rsid w:val="0082437A"/>
    <w:rsid w:val="00864259"/>
    <w:rsid w:val="00BC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6B636F-84CD-4EEE-A15A-E696E2CE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overflowPunct w:val="0"/>
    </w:pPr>
    <w:rPr>
      <w:rFonts w:ascii="Times New Roman" w:eastAsia="新細明體, PMingLiU" w:hAnsi="Times New Roman" w:cs="Times New Roman"/>
      <w:kern w:val="3"/>
      <w:sz w:val="24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cs="Times New Roman"/>
      <w:sz w:val="3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 (負責人所得未達勞工保險投保薪資分級表最高一級)</dc:title>
  <dc:subject>切結書(負責人所得未達勞工保險投保薪資分級表最高一級)</dc:subject>
  <dc:creator>行政院勞工委員會勞工保險局</dc:creator>
  <cp:keywords>行政院勞工委員會勞工保險局全球資訊網,勞工保險,書表及範例,承保業務所需表格,單位新成立及變更類,切結書,(負責人所得未達勞工保險投保薪資分級表最高一級)</cp:keywords>
  <cp:lastModifiedBy>user</cp:lastModifiedBy>
  <cp:revision>2</cp:revision>
  <cp:lastPrinted>2022-05-02T06:03:00Z</cp:lastPrinted>
  <dcterms:created xsi:type="dcterms:W3CDTF">2023-12-12T10:24:00Z</dcterms:created>
  <dcterms:modified xsi:type="dcterms:W3CDTF">2023-12-12T10:24:00Z</dcterms:modified>
</cp:coreProperties>
</file>